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C" w:rsidRPr="007E050C" w:rsidRDefault="007E050C" w:rsidP="007E050C">
      <w:pPr>
        <w:pStyle w:val="Style6"/>
        <w:widowControl/>
        <w:spacing w:line="360" w:lineRule="auto"/>
        <w:ind w:left="3544" w:right="-1" w:hanging="1276"/>
        <w:jc w:val="right"/>
        <w:rPr>
          <w:rStyle w:val="FontStyle28"/>
          <w:rFonts w:ascii="Times New Roman" w:hAnsi="Times New Roman" w:cs="Times New Roman"/>
          <w:spacing w:val="0"/>
          <w:sz w:val="24"/>
          <w:szCs w:val="24"/>
        </w:rPr>
      </w:pPr>
      <w:r w:rsidRPr="007E050C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Интервью на страницах Альманаха Министерства финансов Свердловской области «Региональный бюджет». Выпуск № 2, 2012 г.</w:t>
      </w:r>
    </w:p>
    <w:p w:rsidR="007E050C" w:rsidRPr="007E050C" w:rsidRDefault="007E050C" w:rsidP="007E050C">
      <w:pPr>
        <w:pStyle w:val="Style6"/>
        <w:widowControl/>
        <w:spacing w:line="360" w:lineRule="auto"/>
        <w:ind w:right="-1" w:firstLine="720"/>
        <w:jc w:val="both"/>
        <w:rPr>
          <w:rStyle w:val="FontStyle29"/>
          <w:rFonts w:ascii="Times New Roman" w:hAnsi="Times New Roman" w:cs="Times New Roman"/>
          <w:position w:val="1"/>
          <w:sz w:val="24"/>
          <w:szCs w:val="24"/>
          <w:lang w:val="en-US"/>
        </w:rPr>
      </w:pPr>
    </w:p>
    <w:p w:rsidR="007E050C" w:rsidRPr="007E050C" w:rsidRDefault="007E050C" w:rsidP="007E050C">
      <w:pPr>
        <w:pStyle w:val="Style6"/>
        <w:widowControl/>
        <w:spacing w:line="360" w:lineRule="auto"/>
        <w:ind w:right="-1" w:firstLine="720"/>
        <w:jc w:val="both"/>
        <w:rPr>
          <w:rStyle w:val="FontStyle29"/>
          <w:rFonts w:ascii="Times New Roman" w:hAnsi="Times New Roman" w:cs="Times New Roman"/>
          <w:b/>
          <w:position w:val="1"/>
          <w:sz w:val="16"/>
          <w:szCs w:val="16"/>
          <w:lang w:val="en-US"/>
        </w:rPr>
      </w:pPr>
      <w:r w:rsidRPr="007E050C">
        <w:rPr>
          <w:rStyle w:val="FontStyle29"/>
          <w:rFonts w:ascii="Times New Roman" w:hAnsi="Times New Roman" w:cs="Times New Roman"/>
          <w:b/>
          <w:position w:val="1"/>
          <w:sz w:val="36"/>
          <w:szCs w:val="36"/>
        </w:rPr>
        <w:t>Галина Артемьева</w:t>
      </w:r>
    </w:p>
    <w:p w:rsidR="007E050C" w:rsidRPr="007E050C" w:rsidRDefault="007E050C" w:rsidP="007E050C">
      <w:pPr>
        <w:pStyle w:val="Style6"/>
        <w:widowControl/>
        <w:spacing w:line="360" w:lineRule="auto"/>
        <w:ind w:right="-1" w:firstLine="720"/>
        <w:jc w:val="both"/>
        <w:rPr>
          <w:rStyle w:val="FontStyle29"/>
          <w:rFonts w:ascii="Times New Roman" w:hAnsi="Times New Roman" w:cs="Times New Roman"/>
          <w:b/>
          <w:position w:val="1"/>
          <w:sz w:val="32"/>
          <w:szCs w:val="32"/>
        </w:rPr>
      </w:pPr>
      <w:r w:rsidRPr="007E050C">
        <w:rPr>
          <w:rStyle w:val="FontStyle29"/>
          <w:rFonts w:ascii="Times New Roman" w:hAnsi="Times New Roman" w:cs="Times New Roman"/>
          <w:b/>
          <w:position w:val="1"/>
          <w:sz w:val="32"/>
          <w:szCs w:val="32"/>
        </w:rPr>
        <w:t>Точка зрения</w:t>
      </w:r>
    </w:p>
    <w:p w:rsidR="007E050C" w:rsidRPr="000070A3" w:rsidRDefault="007E050C" w:rsidP="007E050C">
      <w:pPr>
        <w:pStyle w:val="Style6"/>
        <w:widowControl/>
        <w:ind w:left="709" w:right="-1"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0070A3">
        <w:rPr>
          <w:rStyle w:val="FontStyle30"/>
          <w:rFonts w:ascii="Times New Roman" w:hAnsi="Times New Roman" w:cs="Times New Roman"/>
          <w:b/>
          <w:sz w:val="28"/>
          <w:szCs w:val="28"/>
        </w:rPr>
        <w:t>«Лучшей методики, чем в Свердловской области, я не встречала»</w:t>
      </w:r>
    </w:p>
    <w:p w:rsidR="007E050C" w:rsidRPr="000070A3" w:rsidRDefault="007E050C" w:rsidP="007E050C">
      <w:pPr>
        <w:pStyle w:val="Style6"/>
        <w:widowControl/>
        <w:ind w:right="-1" w:firstLine="720"/>
        <w:jc w:val="both"/>
        <w:rPr>
          <w:rStyle w:val="FontStyle30"/>
          <w:rFonts w:ascii="Times New Roman" w:hAnsi="Times New Roman" w:cs="Times New Roman"/>
        </w:rPr>
      </w:pPr>
    </w:p>
    <w:p w:rsidR="007E050C" w:rsidRPr="000070A3" w:rsidRDefault="007E050C" w:rsidP="007E050C">
      <w:pPr>
        <w:pStyle w:val="Style8"/>
        <w:widowControl/>
        <w:spacing w:line="360" w:lineRule="auto"/>
        <w:ind w:right="-1" w:firstLine="720"/>
        <w:jc w:val="both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Депутат Законодательного Собрания Свердловской области Галина Артемьева претворяет в дело свой жизненный девиз: «Всё в наших руках, поэтому нельзя их опускать».</w:t>
      </w:r>
    </w:p>
    <w:p w:rsidR="007E050C" w:rsidRPr="000070A3" w:rsidRDefault="007E050C" w:rsidP="007E050C">
      <w:pPr>
        <w:pStyle w:val="Style9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Ее последовательная позиция в деле защиты интересов муниципалитетов звучит не только в Законодательном Собрании, где она является заместителем председателя комитета по региональной политике и развитию местного самоуправления, но и позволяет возглавлять исполком региональной общественной организации «Ассоциация депутатов органов местного самоуправления».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 xml:space="preserve">На страницах нашего альманаха Галина Николаевна рассказала о том, </w:t>
      </w:r>
      <w:proofErr w:type="gramStart"/>
      <w:r w:rsidRPr="000070A3">
        <w:rPr>
          <w:rStyle w:val="FontStyle31"/>
          <w:rFonts w:ascii="Times New Roman" w:hAnsi="Times New Roman" w:cs="Times New Roman"/>
        </w:rPr>
        <w:t>что</w:t>
      </w:r>
      <w:proofErr w:type="gramEnd"/>
      <w:r w:rsidRPr="000070A3">
        <w:rPr>
          <w:rStyle w:val="FontStyle31"/>
          <w:rFonts w:ascii="Times New Roman" w:hAnsi="Times New Roman" w:cs="Times New Roman"/>
        </w:rPr>
        <w:t xml:space="preserve"> только действуя сообща все ветви власти могут добиться неплохих результатов.</w:t>
      </w:r>
    </w:p>
    <w:p w:rsidR="007E050C" w:rsidRPr="000070A3" w:rsidRDefault="007E050C" w:rsidP="007E050C">
      <w:pPr>
        <w:pStyle w:val="Style11"/>
        <w:widowControl/>
        <w:numPr>
          <w:ilvl w:val="0"/>
          <w:numId w:val="1"/>
        </w:numPr>
        <w:tabs>
          <w:tab w:val="left" w:pos="480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  <w:b/>
          <w:bCs/>
          <w:i/>
          <w:iCs/>
        </w:rPr>
      </w:pP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>Галина Николаевна, вы один из самых активных участников согласительных комиссий, работа которых вот-вот начнется в Министерстве финансов. Как вы оцениваете их результативность? Можете ли посоветовать главам муниципальных образований, как лучше подготовиться к этой работе?</w:t>
      </w:r>
    </w:p>
    <w:p w:rsidR="007E050C" w:rsidRPr="000070A3" w:rsidRDefault="007E050C" w:rsidP="007E050C">
      <w:pPr>
        <w:pStyle w:val="Style10"/>
        <w:widowControl/>
        <w:numPr>
          <w:ilvl w:val="0"/>
          <w:numId w:val="1"/>
        </w:numPr>
        <w:tabs>
          <w:tab w:val="left" w:pos="480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 xml:space="preserve">Прежде всего, хочу оговориться, что такого мероприятия, как согласительные процедуры, нет нигде на территории </w:t>
      </w:r>
      <w:proofErr w:type="spellStart"/>
      <w:r w:rsidRPr="000070A3">
        <w:rPr>
          <w:rStyle w:val="FontStyle31"/>
          <w:rFonts w:ascii="Times New Roman" w:hAnsi="Times New Roman" w:cs="Times New Roman"/>
        </w:rPr>
        <w:t>УрФО</w:t>
      </w:r>
      <w:proofErr w:type="spellEnd"/>
      <w:r w:rsidRPr="000070A3">
        <w:rPr>
          <w:rStyle w:val="FontStyle31"/>
          <w:rFonts w:ascii="Times New Roman" w:hAnsi="Times New Roman" w:cs="Times New Roman"/>
        </w:rPr>
        <w:t>. Наш опыт уникален еще и потому, что мало где в субъектах РФ вообще спрашивают мнение муниципалов. У нас же сначала органы местного самоуправления «защищают» в отраслевых отделах Минфина объем расходных обязательств, и, если есть разногласия, они выносятся на заседания комиссии. Ее итоги учитываются при балансировке в ходе подготовки проекта областного бюджета.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На старте согласительных процедур я хочу пожелать главам муниципалитетов как можно более четко определять приоритетные проекты для своих территорий.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 xml:space="preserve">В этом году в работе комиссий принимает участие весь комитет по бюджету, финансам и налогам и представители других комитетов Законодательного Собрания Свердловской области. К сожалению, </w:t>
      </w:r>
      <w:proofErr w:type="gramStart"/>
      <w:r w:rsidRPr="000070A3">
        <w:rPr>
          <w:rStyle w:val="FontStyle31"/>
          <w:rFonts w:ascii="Times New Roman" w:hAnsi="Times New Roman" w:cs="Times New Roman"/>
        </w:rPr>
        <w:t>заявляются</w:t>
      </w:r>
      <w:proofErr w:type="gramEnd"/>
      <w:r w:rsidRPr="000070A3">
        <w:rPr>
          <w:rStyle w:val="FontStyle31"/>
          <w:rFonts w:ascii="Times New Roman" w:hAnsi="Times New Roman" w:cs="Times New Roman"/>
        </w:rPr>
        <w:t xml:space="preserve"> на участие в работе комиссии многие депутаты, по далеко не все из них выдерживают напряженный ежедневный график работы.</w:t>
      </w:r>
    </w:p>
    <w:p w:rsidR="007E050C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  <w:lang w:val="en-US"/>
        </w:rPr>
      </w:pPr>
      <w:r w:rsidRPr="000070A3">
        <w:rPr>
          <w:rStyle w:val="FontStyle31"/>
          <w:rFonts w:ascii="Times New Roman" w:hAnsi="Times New Roman" w:cs="Times New Roman"/>
          <w:bCs/>
          <w:iCs/>
        </w:rPr>
        <w:t>Я</w:t>
      </w: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 xml:space="preserve"> </w:t>
      </w:r>
      <w:r w:rsidRPr="000070A3">
        <w:rPr>
          <w:rStyle w:val="FontStyle31"/>
          <w:rFonts w:ascii="Times New Roman" w:hAnsi="Times New Roman" w:cs="Times New Roman"/>
        </w:rPr>
        <w:t>участвую в работе комиссий с 2004 года и в этом году вновь буду в Минфине вместе с коллегами отстаивать интересы муниципальных образований.</w:t>
      </w:r>
    </w:p>
    <w:p w:rsidR="007E050C" w:rsidRPr="000070A3" w:rsidRDefault="007E050C" w:rsidP="007E050C">
      <w:pPr>
        <w:pStyle w:val="Style8"/>
        <w:widowControl/>
        <w:spacing w:line="360" w:lineRule="auto"/>
        <w:ind w:right="-1" w:firstLine="720"/>
        <w:jc w:val="both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В муниципалитетах нет бюджетов развития</w:t>
      </w:r>
    </w:p>
    <w:p w:rsidR="007E050C" w:rsidRPr="000070A3" w:rsidRDefault="007E050C" w:rsidP="007E050C">
      <w:pPr>
        <w:pStyle w:val="Style11"/>
        <w:widowControl/>
        <w:tabs>
          <w:tab w:val="left" w:pos="581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  <w:b/>
          <w:bCs/>
          <w:i/>
          <w:iCs/>
        </w:rPr>
      </w:pP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>—</w:t>
      </w: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ab/>
        <w:t>На ваш взгляд, какие</w:t>
      </w:r>
      <w:r>
        <w:rPr>
          <w:rStyle w:val="FontStyle31"/>
          <w:rFonts w:ascii="Times New Roman" w:hAnsi="Times New Roman" w:cs="Times New Roman"/>
          <w:b/>
          <w:bCs/>
          <w:i/>
          <w:iCs/>
        </w:rPr>
        <w:t xml:space="preserve"> </w:t>
      </w: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>основные муниципальные проблемы проявляются во время работы комиссий?</w:t>
      </w:r>
    </w:p>
    <w:p w:rsidR="007E050C" w:rsidRPr="000070A3" w:rsidRDefault="007E050C" w:rsidP="007E050C">
      <w:pPr>
        <w:pStyle w:val="Style10"/>
        <w:widowControl/>
        <w:numPr>
          <w:ilvl w:val="0"/>
          <w:numId w:val="2"/>
        </w:numPr>
        <w:tabs>
          <w:tab w:val="left" w:pos="466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lastRenderedPageBreak/>
        <w:t>Основная проблема — в муниципалитетах нет бюджетов развития. А такой бюджет возможен лишь тогда, когда есть собственные доходы сверх того, что уже сбалансировано для осуществления текущих проектов.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Мы знаем, что сейчас на всех уровнях обсуждаются возможности дополнительных источников доходов местных бюджетов, в том числе говорят и о том, что, возможно, МО будет отдана какая-то часть налогов, сейчас поступающих в областной бюджет.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 xml:space="preserve">Другая проблема связана с участием муниципалитетов в областных целевых программах. Часть МО не могут туда пробиться, так как нет ни документации, ни денег на </w:t>
      </w:r>
      <w:proofErr w:type="spellStart"/>
      <w:r w:rsidRPr="000070A3">
        <w:rPr>
          <w:rStyle w:val="FontStyle31"/>
          <w:rFonts w:ascii="Times New Roman" w:hAnsi="Times New Roman" w:cs="Times New Roman"/>
        </w:rPr>
        <w:t>софинансирование</w:t>
      </w:r>
      <w:proofErr w:type="spellEnd"/>
      <w:r w:rsidRPr="000070A3">
        <w:rPr>
          <w:rStyle w:val="FontStyle31"/>
          <w:rFonts w:ascii="Times New Roman" w:hAnsi="Times New Roman" w:cs="Times New Roman"/>
        </w:rPr>
        <w:t>. Другие же «впихиваются» во все программы подряд, не имея на то ни средств, ни ресурсов. В результате часть бюджетных средств остается неиспользованной, а мероприятия программы — неисполненными. С Владимиром Терешковым и Львом Ковпаком мы разработали законопроект, который уже принят нашими законодателями. Это Закон Свердловской области «О внесении изменений в Областной закон «О бюджетном процессе в Свердловской области» и Закон Свердловской области «О предоставлении отдельных межбюджетных трансфертов из областного бюджета и местных бюджетов Свердловской области». Эти изменения позволяют оперативно «передвигать» средства в рамках программ, чтобы быстро решать возникшие проблемы.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Я уверена, что муниципалитеты должны в своих бюджетах закладывать средства на проектирование и, определяя приоритеты, понимать, какая именно программа для них сейчас важнее.</w:t>
      </w:r>
    </w:p>
    <w:p w:rsidR="007E050C" w:rsidRPr="000070A3" w:rsidRDefault="007E050C" w:rsidP="007E050C">
      <w:pPr>
        <w:pStyle w:val="Style11"/>
        <w:widowControl/>
        <w:numPr>
          <w:ilvl w:val="0"/>
          <w:numId w:val="2"/>
        </w:numPr>
        <w:tabs>
          <w:tab w:val="left" w:pos="466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  <w:b/>
          <w:bCs/>
          <w:i/>
          <w:iCs/>
        </w:rPr>
      </w:pP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>Сегодня Министерством финансов Свердловской области ставится задача качественно проанализировать расходную часть местных бюджетов и задуматься об оптимизации. Как вы к этому относитесь?</w:t>
      </w:r>
    </w:p>
    <w:p w:rsidR="007E050C" w:rsidRPr="000070A3" w:rsidRDefault="007E050C" w:rsidP="007E050C">
      <w:pPr>
        <w:pStyle w:val="Style10"/>
        <w:widowControl/>
        <w:numPr>
          <w:ilvl w:val="0"/>
          <w:numId w:val="2"/>
        </w:numPr>
        <w:tabs>
          <w:tab w:val="left" w:pos="466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Оптимизация — это не сокращение. Это оказание услуг более высокого качества за счет оптимальной суммы расходов. Это развитие положений 83-ФЗ, где один из важных моментов — подготовка качественного му</w:t>
      </w:r>
      <w:r w:rsidRPr="000070A3">
        <w:rPr>
          <w:rStyle w:val="FontStyle31"/>
          <w:rFonts w:ascii="Times New Roman" w:hAnsi="Times New Roman" w:cs="Times New Roman"/>
        </w:rPr>
        <w:softHyphen/>
        <w:t>ниципального задания. Для этого, я уверена, необходима система подготовки муниципальных кадров.</w:t>
      </w:r>
    </w:p>
    <w:p w:rsidR="007E050C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  <w:lang w:val="en-US"/>
        </w:rPr>
      </w:pPr>
      <w:r w:rsidRPr="000070A3">
        <w:rPr>
          <w:rStyle w:val="FontStyle31"/>
          <w:rFonts w:ascii="Times New Roman" w:hAnsi="Times New Roman" w:cs="Times New Roman"/>
        </w:rPr>
        <w:t xml:space="preserve">Безусловно, нужно совершенствовать методику оценки расходных обязательств. Правда, хочу подчеркнуть, что я серьезно анализировала методики по выравниванию уровня бюджетной обеспеченности в различных регионах нашей страны, так вот лучшей методики, чем в Свердловской области, я не встречала. У нас есть механизм для определения объема дотаций, к тому же наша методика максимально прозрачна. Однако требует усовершенствования определение «стоимость услуга», которое применяется при оценке расходных полномочий </w:t>
      </w:r>
      <w:proofErr w:type="gramStart"/>
      <w:r w:rsidRPr="000070A3">
        <w:rPr>
          <w:rStyle w:val="FontStyle31"/>
          <w:rFonts w:ascii="Times New Roman" w:hAnsi="Times New Roman" w:cs="Times New Roman"/>
        </w:rPr>
        <w:t>с</w:t>
      </w:r>
      <w:proofErr w:type="gramEnd"/>
      <w:r w:rsidRPr="000070A3">
        <w:rPr>
          <w:rStyle w:val="FontStyle31"/>
          <w:rFonts w:ascii="Times New Roman" w:hAnsi="Times New Roman" w:cs="Times New Roman"/>
        </w:rPr>
        <w:t xml:space="preserve"> точки зрения «достаточности».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А вообще, я всегда говорю: не надо ругать Минфин! Это — замок на сундучке с деньгами, и из него выдают только то, что определено законами и решениями Правительства. А уровень специалистов областного Министерства финансов настолько высокий, что они четко представляют потребности муниципальных образований, видят их проблемы, стараются предостеречь от необдуманных решений.</w:t>
      </w:r>
    </w:p>
    <w:p w:rsidR="007E050C" w:rsidRPr="000070A3" w:rsidRDefault="007E050C" w:rsidP="007E050C">
      <w:pPr>
        <w:pStyle w:val="Style18"/>
        <w:widowControl/>
        <w:spacing w:line="360" w:lineRule="auto"/>
        <w:ind w:right="-1" w:firstLine="720"/>
        <w:jc w:val="both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Проекты бюджетов должны обсуждаться с жителями муниципалитетов</w:t>
      </w:r>
    </w:p>
    <w:p w:rsidR="007E050C" w:rsidRPr="000070A3" w:rsidRDefault="007E050C" w:rsidP="007E050C">
      <w:pPr>
        <w:pStyle w:val="Style11"/>
        <w:widowControl/>
        <w:numPr>
          <w:ilvl w:val="0"/>
          <w:numId w:val="2"/>
        </w:numPr>
        <w:tabs>
          <w:tab w:val="left" w:pos="466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  <w:b/>
          <w:bCs/>
          <w:i/>
          <w:iCs/>
        </w:rPr>
      </w:pP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lastRenderedPageBreak/>
        <w:t xml:space="preserve">Галина Николаевна, ваш округ — это Верхняя Пышма, Березовский, Среднеуральск и часть Орджоникидзевского района Екатеринбурга. В силу ряда причин он один из самых финансово благополучных. Так, например, Верхняя Пышма в 2011 году на 35% перевыполнила прогноз по доходам и получила дополнительно 230 </w:t>
      </w:r>
      <w:proofErr w:type="spellStart"/>
      <w:proofErr w:type="gramStart"/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>млн</w:t>
      </w:r>
      <w:proofErr w:type="spellEnd"/>
      <w:proofErr w:type="gramEnd"/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 xml:space="preserve"> рублей из областного бюджета. Березовский также ежегодно показывает хорошие результаты, здесь отмечается самый высокий земельный налог на душу населения. Конечно, одна из важнейших причин — работа на территориях крупнейших предприятий-налогоплательщиков. Но ведь, наверное, есть и другие факторы, которые влияют на финансовое благополучие?</w:t>
      </w:r>
    </w:p>
    <w:p w:rsidR="007E050C" w:rsidRPr="000070A3" w:rsidRDefault="007E050C" w:rsidP="007E050C">
      <w:pPr>
        <w:pStyle w:val="Style10"/>
        <w:widowControl/>
        <w:numPr>
          <w:ilvl w:val="0"/>
          <w:numId w:val="2"/>
        </w:numPr>
        <w:tabs>
          <w:tab w:val="left" w:pos="466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Конечно. И это в первую очередь касается той работы, которую глава муниципалитета может выстроить с руководством предприятий, расположенных на этой территории.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Так, например, в Верхней Пышме органы местного самоуправления тесно контактируют с экономическими службами предприятий, которые делают финансовые прогнозы. Так, накануне кризиса 2008 года экономические службы УГМК дали очень точный прогноз, который помог муниципалитету вовремя и корректно спланировать антикризисный бюджет.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 xml:space="preserve">В Березовском бывший мэр Вячеслав </w:t>
      </w:r>
      <w:proofErr w:type="spellStart"/>
      <w:r w:rsidRPr="000070A3">
        <w:rPr>
          <w:rStyle w:val="FontStyle31"/>
          <w:rFonts w:ascii="Times New Roman" w:hAnsi="Times New Roman" w:cs="Times New Roman"/>
        </w:rPr>
        <w:t>Брозовский</w:t>
      </w:r>
      <w:proofErr w:type="spellEnd"/>
      <w:r w:rsidRPr="000070A3">
        <w:rPr>
          <w:rStyle w:val="FontStyle31"/>
          <w:rFonts w:ascii="Times New Roman" w:hAnsi="Times New Roman" w:cs="Times New Roman"/>
        </w:rPr>
        <w:t xml:space="preserve"> смог объединить все хозяйствующие субъекты на решение вопросов местного самоуправления. Здесь прекрасно работает совет директоров Березовского ГО. Кстати, такая структура есть в Верхней Пышме, восстанавливается она и в Среднеуральске.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Кроме того, немаловажно построить хорошую работу с областной исполнительной и законодательной властью. Так, например, в Верхней Пышме осенью будет сдан ледовый дворец. Это инициатива УГМК, за</w:t>
      </w:r>
      <w:r w:rsidRPr="000070A3">
        <w:rPr>
          <w:rStyle w:val="FontStyle31"/>
          <w:rFonts w:ascii="Times New Roman" w:hAnsi="Times New Roman" w:cs="Times New Roman"/>
        </w:rPr>
        <w:softHyphen/>
        <w:t xml:space="preserve">тем подключился муниципалитет — сделал все возможное, чтобы войти в областную целевую программу и получить </w:t>
      </w:r>
      <w:proofErr w:type="spellStart"/>
      <w:r w:rsidRPr="000070A3">
        <w:rPr>
          <w:rStyle w:val="FontStyle31"/>
          <w:rFonts w:ascii="Times New Roman" w:hAnsi="Times New Roman" w:cs="Times New Roman"/>
        </w:rPr>
        <w:t>софинансирование</w:t>
      </w:r>
      <w:proofErr w:type="spellEnd"/>
      <w:r w:rsidRPr="000070A3">
        <w:rPr>
          <w:rStyle w:val="FontStyle31"/>
          <w:rFonts w:ascii="Times New Roman" w:hAnsi="Times New Roman" w:cs="Times New Roman"/>
        </w:rPr>
        <w:t>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Здесь же удалось найти возможности для участия в программе, решающей проблему обеспечения питьевой водой: выделены средства на строительство резервуаров.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Хочу подчеркнуть, что если муниципалитет обладает готовой проектной документацией, взвешивает все свои возможности, то он может сделать очень многое. Важно работать в связке с депутатами Законодательного Собрания, которые могут ходатайствовать о вы</w:t>
      </w:r>
      <w:r w:rsidRPr="000070A3">
        <w:rPr>
          <w:rStyle w:val="FontStyle31"/>
          <w:rFonts w:ascii="Times New Roman" w:hAnsi="Times New Roman" w:cs="Times New Roman"/>
        </w:rPr>
        <w:softHyphen/>
        <w:t>делении средств из Резервного фонда Правительства.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Так, например, на ремонт крыши Дворца энергетиков в Среднеуральске удалось получить около 1 млн</w:t>
      </w:r>
      <w:r>
        <w:rPr>
          <w:rStyle w:val="FontStyle31"/>
          <w:rFonts w:ascii="Times New Roman" w:hAnsi="Times New Roman" w:cs="Times New Roman"/>
        </w:rPr>
        <w:t>.</w:t>
      </w:r>
      <w:r w:rsidRPr="000070A3">
        <w:rPr>
          <w:rStyle w:val="FontStyle31"/>
          <w:rFonts w:ascii="Times New Roman" w:hAnsi="Times New Roman" w:cs="Times New Roman"/>
        </w:rPr>
        <w:t xml:space="preserve"> рублей из Резервного фонда Правительства Свердловской области по ходатайству моему и А. Карапетяна.</w:t>
      </w:r>
    </w:p>
    <w:p w:rsidR="007E050C" w:rsidRPr="000070A3" w:rsidRDefault="007E050C" w:rsidP="007E050C">
      <w:pPr>
        <w:pStyle w:val="Style11"/>
        <w:widowControl/>
        <w:numPr>
          <w:ilvl w:val="0"/>
          <w:numId w:val="3"/>
        </w:numPr>
        <w:tabs>
          <w:tab w:val="left" w:pos="835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  <w:b/>
          <w:bCs/>
          <w:i/>
          <w:iCs/>
        </w:rPr>
      </w:pP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t>Что, с вашей точки зрения, сегодня наиболее важно в процессе подготовки проектов муни</w:t>
      </w:r>
      <w:r w:rsidRPr="000070A3">
        <w:rPr>
          <w:rStyle w:val="FontStyle31"/>
          <w:rFonts w:ascii="Times New Roman" w:hAnsi="Times New Roman" w:cs="Times New Roman"/>
          <w:b/>
          <w:bCs/>
          <w:i/>
          <w:iCs/>
        </w:rPr>
        <w:softHyphen/>
        <w:t>ципальных бюджетов?</w:t>
      </w:r>
    </w:p>
    <w:p w:rsidR="007E050C" w:rsidRPr="000070A3" w:rsidRDefault="007E050C" w:rsidP="007E050C">
      <w:pPr>
        <w:pStyle w:val="Style10"/>
        <w:widowControl/>
        <w:numPr>
          <w:ilvl w:val="0"/>
          <w:numId w:val="3"/>
        </w:numPr>
        <w:tabs>
          <w:tab w:val="left" w:pos="835"/>
        </w:tabs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 xml:space="preserve">Важно, чтобы в обсуждениях принимали участие сами жители. Должны быть публичные слушания для определения приоритетов в финансировании, совет с населением, чтобы люди реально понимали, на что тратятся деньги, </w:t>
      </w:r>
      <w:proofErr w:type="gramStart"/>
      <w:r w:rsidRPr="000070A3">
        <w:rPr>
          <w:rStyle w:val="FontStyle31"/>
          <w:rFonts w:ascii="Times New Roman" w:hAnsi="Times New Roman" w:cs="Times New Roman"/>
        </w:rPr>
        <w:t>что</w:t>
      </w:r>
      <w:proofErr w:type="gramEnd"/>
      <w:r w:rsidRPr="000070A3">
        <w:rPr>
          <w:rStyle w:val="FontStyle31"/>
          <w:rFonts w:ascii="Times New Roman" w:hAnsi="Times New Roman" w:cs="Times New Roman"/>
        </w:rPr>
        <w:t xml:space="preserve"> сколько стоит, почему важно в первую очередь финансировать именно это, а не другое...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 xml:space="preserve">Считаю, что по всем вопросам местного значения было бы целесообразно создавать рабочие группы, больше советоваться с потребителями муниципальных услуг. Люди должны быть удовлетворены их качеством. Сегодня «замеры удовлетворенности» не делаются, но мы к этому все </w:t>
      </w:r>
      <w:r w:rsidRPr="000070A3">
        <w:rPr>
          <w:rStyle w:val="FontStyle31"/>
          <w:rFonts w:ascii="Times New Roman" w:hAnsi="Times New Roman" w:cs="Times New Roman"/>
        </w:rPr>
        <w:lastRenderedPageBreak/>
        <w:t>равно рано или поздно придем. Должен появиться некий уполномоченный орган местного самоуправления, который будет предметно проводить такие исследования. К тому же необходимо учить людей участию в местном самоуправлении в процессе работы над решением вопросов местного значения.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Кстати, одна из основных целей создания Ассоциации депутатов органов местного самоуправления — правовое образование депутатов, выработка единой позиции в работе.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В течение года мы проводим обучающие семинары, в этом нам помогают специалисты Института муниципального управления из Обнинска, показывают пути решения ряда проблем.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Так, в июне прошел очередной семинар, посвященный теме местных бюджетов. А осенью мы будем обсуждать вопросы управления муниципальной собственностью. Хочу пригласить всех, кто интересуется этой тематикой, к участию в семинаре.</w:t>
      </w:r>
    </w:p>
    <w:p w:rsidR="007E050C" w:rsidRPr="000070A3" w:rsidRDefault="007E050C" w:rsidP="007E050C">
      <w:pPr>
        <w:pStyle w:val="Style10"/>
        <w:widowControl/>
        <w:spacing w:line="360" w:lineRule="auto"/>
        <w:ind w:right="-1" w:firstLine="720"/>
        <w:rPr>
          <w:rStyle w:val="FontStyle31"/>
          <w:rFonts w:ascii="Times New Roman" w:hAnsi="Times New Roman" w:cs="Times New Roman"/>
        </w:rPr>
      </w:pPr>
      <w:r w:rsidRPr="000070A3">
        <w:rPr>
          <w:rStyle w:val="FontStyle31"/>
          <w:rFonts w:ascii="Times New Roman" w:hAnsi="Times New Roman" w:cs="Times New Roman"/>
        </w:rPr>
        <w:t>И, конечно же, я рада возможности поздравить сотрудников Министерства финансов Свердловской облас</w:t>
      </w:r>
      <w:r w:rsidRPr="000070A3">
        <w:rPr>
          <w:rStyle w:val="FontStyle31"/>
          <w:rFonts w:ascii="Times New Roman" w:hAnsi="Times New Roman" w:cs="Times New Roman"/>
        </w:rPr>
        <w:softHyphen/>
        <w:t>ти и работников ФБУ муниципальных и областных учреждений с Днем финансиста! Хочу пожелать этим за</w:t>
      </w:r>
      <w:r w:rsidRPr="000070A3">
        <w:rPr>
          <w:rStyle w:val="FontStyle31"/>
          <w:rFonts w:ascii="Times New Roman" w:hAnsi="Times New Roman" w:cs="Times New Roman"/>
        </w:rPr>
        <w:softHyphen/>
        <w:t>мечательным людям терпения, здоровья, благополучия!</w:t>
      </w:r>
    </w:p>
    <w:sectPr w:rsidR="007E050C" w:rsidRPr="000070A3" w:rsidSect="007E050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EE39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50C"/>
    <w:rsid w:val="006C5394"/>
    <w:rsid w:val="007E050C"/>
    <w:rsid w:val="00AB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E050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050C"/>
    <w:pPr>
      <w:widowControl w:val="0"/>
      <w:autoSpaceDE w:val="0"/>
      <w:autoSpaceDN w:val="0"/>
      <w:adjustRightInd w:val="0"/>
      <w:spacing w:after="0" w:line="300" w:lineRule="exac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E050C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E050C"/>
    <w:pPr>
      <w:widowControl w:val="0"/>
      <w:autoSpaceDE w:val="0"/>
      <w:autoSpaceDN w:val="0"/>
      <w:adjustRightInd w:val="0"/>
      <w:spacing w:after="0" w:line="240" w:lineRule="exact"/>
      <w:ind w:firstLine="226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E050C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E050C"/>
    <w:rPr>
      <w:rFonts w:ascii="Impact" w:hAnsi="Impact" w:cs="Impact"/>
      <w:spacing w:val="-40"/>
      <w:sz w:val="44"/>
      <w:szCs w:val="44"/>
    </w:rPr>
  </w:style>
  <w:style w:type="character" w:customStyle="1" w:styleId="FontStyle29">
    <w:name w:val="Font Style29"/>
    <w:basedOn w:val="a0"/>
    <w:uiPriority w:val="99"/>
    <w:rsid w:val="007E050C"/>
    <w:rPr>
      <w:rFonts w:ascii="Impact" w:hAnsi="Impact" w:cs="Impact"/>
      <w:spacing w:val="-10"/>
      <w:sz w:val="80"/>
      <w:szCs w:val="80"/>
    </w:rPr>
  </w:style>
  <w:style w:type="character" w:customStyle="1" w:styleId="FontStyle30">
    <w:name w:val="Font Style30"/>
    <w:basedOn w:val="a0"/>
    <w:uiPriority w:val="99"/>
    <w:rsid w:val="007E050C"/>
    <w:rPr>
      <w:rFonts w:ascii="Impact" w:hAnsi="Impact" w:cs="Impact"/>
      <w:spacing w:val="-10"/>
      <w:sz w:val="48"/>
      <w:szCs w:val="48"/>
    </w:rPr>
  </w:style>
  <w:style w:type="character" w:customStyle="1" w:styleId="FontStyle31">
    <w:name w:val="Font Style31"/>
    <w:basedOn w:val="a0"/>
    <w:uiPriority w:val="99"/>
    <w:rsid w:val="007E050C"/>
    <w:rPr>
      <w:rFonts w:ascii="Impact" w:hAnsi="Impact" w:cs="Impact"/>
      <w:sz w:val="22"/>
      <w:szCs w:val="22"/>
    </w:rPr>
  </w:style>
  <w:style w:type="paragraph" w:customStyle="1" w:styleId="Style18">
    <w:name w:val="Style18"/>
    <w:basedOn w:val="a"/>
    <w:uiPriority w:val="99"/>
    <w:rsid w:val="007E050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1405</Words>
  <Characters>8014</Characters>
  <Application>Microsoft Office Word</Application>
  <DocSecurity>0</DocSecurity>
  <Lines>66</Lines>
  <Paragraphs>18</Paragraphs>
  <ScaleCrop>false</ScaleCrop>
  <Company>z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Gurikov.MU</dc:creator>
  <cp:keywords/>
  <dc:description/>
  <cp:lastModifiedBy> Gurikov.MU</cp:lastModifiedBy>
  <cp:revision>1</cp:revision>
  <dcterms:created xsi:type="dcterms:W3CDTF">2012-10-11T04:00:00Z</dcterms:created>
  <dcterms:modified xsi:type="dcterms:W3CDTF">2012-10-11T04:06:00Z</dcterms:modified>
</cp:coreProperties>
</file>